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9D" w:rsidRPr="00C71B9D" w:rsidRDefault="00C71B9D" w:rsidP="00C71B9D">
      <w:pPr>
        <w:spacing w:line="235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bookmarkStart w:id="0" w:name="_GoBack"/>
      <w:bookmarkEnd w:id="0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DOE: 01.07.2016</w:t>
      </w:r>
    </w:p>
    <w:p w:rsidR="00C71B9D" w:rsidRPr="00C71B9D" w:rsidRDefault="00C71B9D" w:rsidP="00C71B9D">
      <w:pPr>
        <w:spacing w:line="235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LEI N.º 10.550</w:t>
      </w:r>
    </w:p>
    <w:p w:rsidR="00C71B9D" w:rsidRPr="00C71B9D" w:rsidRDefault="00C71B9D" w:rsidP="00C71B9D">
      <w:pPr>
        <w:spacing w:line="235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* Alterada pela Lei n.º 10.574, de 17 de agosto de 2016, DOE 18/08/16.</w:t>
      </w:r>
    </w:p>
    <w:p w:rsidR="00C71B9D" w:rsidRPr="00C71B9D" w:rsidRDefault="00C71B9D" w:rsidP="00C71B9D">
      <w:pPr>
        <w:spacing w:line="235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* Alterada pela Lei n.º 10.587, de 03 de novembro de 2016, DOE 04/11/16.</w:t>
      </w:r>
    </w:p>
    <w:p w:rsidR="00C71B9D" w:rsidRPr="00C71B9D" w:rsidRDefault="00C71B9D" w:rsidP="00C71B9D">
      <w:pPr>
        <w:spacing w:line="235" w:lineRule="atLeast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* Alterada pela Lei n.º 10.630, de 28 de março de 2017, DOE 29/03/17. </w:t>
      </w:r>
    </w:p>
    <w:p w:rsidR="00C71B9D" w:rsidRPr="00C71B9D" w:rsidRDefault="00C71B9D" w:rsidP="00C71B9D">
      <w:pPr>
        <w:spacing w:line="235" w:lineRule="atLeast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C71B9D" w:rsidRPr="00C71B9D" w:rsidRDefault="00C71B9D" w:rsidP="00C71B9D">
      <w:pPr>
        <w:spacing w:line="235" w:lineRule="atLeast"/>
        <w:ind w:left="4536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Institui o Programa de Incentivo ao Investimento no Estado do Espírito Santo - INVEST-ES e dá outras providências.</w:t>
      </w:r>
    </w:p>
    <w:p w:rsidR="00C71B9D" w:rsidRPr="00C71B9D" w:rsidRDefault="00C71B9D" w:rsidP="00C71B9D">
      <w:pPr>
        <w:spacing w:line="235" w:lineRule="atLeast"/>
        <w:ind w:left="4536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i/>
          <w:iCs/>
          <w:color w:val="000000"/>
          <w:lang w:eastAsia="pt-BR"/>
        </w:rPr>
        <w:t> </w:t>
      </w:r>
    </w:p>
    <w:p w:rsidR="00C71B9D" w:rsidRPr="00C71B9D" w:rsidRDefault="00C71B9D" w:rsidP="00C71B9D">
      <w:pPr>
        <w:spacing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O GOVERNADOR DO ESTADO DO ESPÍRITO SANTO</w:t>
      </w:r>
    </w:p>
    <w:p w:rsidR="00C71B9D" w:rsidRPr="00C71B9D" w:rsidRDefault="00C71B9D" w:rsidP="00C71B9D">
      <w:pPr>
        <w:spacing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color w:val="000000"/>
          <w:lang w:eastAsia="pt-BR"/>
        </w:rPr>
        <w:t>Faço saber que a Assembleia Legislativa decretou e eu sanciono a seguinte Lei: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1.º</w:t>
      </w:r>
      <w:r w:rsidRPr="00C71B9D">
        <w:rPr>
          <w:rFonts w:ascii="Arial" w:eastAsia="Times New Roman" w:hAnsi="Arial" w:cs="Arial"/>
          <w:color w:val="000000"/>
          <w:lang w:eastAsia="pt-BR"/>
        </w:rPr>
        <w:t>  Fica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instituído, no âmbito da Secretaria de Estado de Desenvolvimento - SEDES, o Programa de Incentivo ao Investimento no Estado do Espírito Santo - INVEST-ES, instrumento de execução da política de desenvolvimento e atração de investimentos do Estado.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Parágrafo único.</w:t>
      </w:r>
      <w:r w:rsidRPr="00C71B9D">
        <w:rPr>
          <w:rFonts w:ascii="Arial" w:eastAsia="Times New Roman" w:hAnsi="Arial" w:cs="Arial"/>
          <w:color w:val="000000"/>
          <w:lang w:eastAsia="pt-BR"/>
        </w:rPr>
        <w:t>  O INVEST-ES congregará e compatibilizará as ações do Governo do Espírito Santo voltadas para o desenvolvimento do Estado, observadas as diretrizes do planejamento governamental, visando geração de emprego e renda, novas receitas de ICMS ou competividade das empresas aqui estabelecidas.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2.º</w:t>
      </w:r>
      <w:r w:rsidRPr="00C71B9D">
        <w:rPr>
          <w:rFonts w:ascii="Arial" w:eastAsia="Times New Roman" w:hAnsi="Arial" w:cs="Arial"/>
          <w:color w:val="000000"/>
          <w:lang w:eastAsia="pt-BR"/>
        </w:rPr>
        <w:t>  O INVEST-ES tem por objeto contribuir para a expansão, modernização e diversificação dos setores produtivos do Espírito Santo, estimulando a realização de investimentos, a implantação e a utilização de armazéns e infraestruturas logísticas existentes, renovação tecnológica das estruturas produtivas, otimização da atividade de importação de mercadorias e bens e o aumento da competitividade estadual, com ênfase na geração de emprego e renda e na redução das desigualdades sociais e regionais.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3.º</w:t>
      </w:r>
      <w:r w:rsidRPr="00C71B9D">
        <w:rPr>
          <w:rFonts w:ascii="Arial" w:eastAsia="Times New Roman" w:hAnsi="Arial" w:cs="Arial"/>
          <w:color w:val="000000"/>
          <w:lang w:eastAsia="pt-BR"/>
        </w:rPr>
        <w:t>  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INVEST-ES compreende ações de interesse do desenvolvimento do Estado, consistentes na concessão de benefícios fiscais, visando à realização de projetos de iniciativa do setor privado, nas seguintes modalidades: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diferimento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do pagamento do ICMS: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a)</w:t>
      </w:r>
      <w:r w:rsidRPr="00C71B9D">
        <w:rPr>
          <w:rFonts w:ascii="Arial" w:eastAsia="Times New Roman" w:hAnsi="Arial" w:cs="Arial"/>
          <w:color w:val="000000"/>
          <w:lang w:eastAsia="pt-BR"/>
        </w:rPr>
        <w:t> incidente nas operações de importação do exterior de máquinas e equipamentos destinados à integração no ativo permanente imobilizado do estabelecimento;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b)</w:t>
      </w:r>
      <w:r w:rsidRPr="00C71B9D">
        <w:rPr>
          <w:rFonts w:ascii="Arial" w:eastAsia="Times New Roman" w:hAnsi="Arial" w:cs="Arial"/>
          <w:color w:val="000000"/>
          <w:lang w:eastAsia="pt-BR"/>
        </w:rPr>
        <w:t> devido a título de diferencial de alíquotas, incidente nas operações interestaduais de aquisição de máquinas e equipamentos destinados à integração no ativo permanente imobilizado do estabelecimento;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c)</w:t>
      </w:r>
      <w:r w:rsidRPr="00C71B9D">
        <w:rPr>
          <w:rFonts w:ascii="Arial" w:eastAsia="Times New Roman" w:hAnsi="Arial" w:cs="Arial"/>
          <w:color w:val="000000"/>
          <w:lang w:eastAsia="pt-BR"/>
        </w:rPr>
        <w:t> incidente nas operações de importação do exterior de insumos e matérias-primas, destinados exclusivamente ao estabelecimento industrial importador, para o momento em que ocorrer a saída dos produtos resultante de sua industrialização, ressalvado o disposto na alínea “d”;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d)</w:t>
      </w:r>
      <w:r w:rsidRPr="00C71B9D">
        <w:rPr>
          <w:rFonts w:ascii="Arial" w:eastAsia="Times New Roman" w:hAnsi="Arial" w:cs="Arial"/>
          <w:color w:val="000000"/>
          <w:lang w:eastAsia="pt-BR"/>
        </w:rPr>
        <w:t> incidente nas operações de saídas internas de máquinas e equipamentos destinados às empresas vinculadas ao Programa do INVEST-ES, para integração no ativo permanente imobilizado;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e)</w:t>
      </w:r>
      <w:r w:rsidRPr="00C71B9D">
        <w:rPr>
          <w:rFonts w:ascii="Arial" w:eastAsia="Times New Roman" w:hAnsi="Arial" w:cs="Arial"/>
          <w:color w:val="000000"/>
          <w:lang w:eastAsia="pt-BR"/>
        </w:rPr>
        <w:t> incidente nas operações internas com matérias-primas e insumos, destinados exclusivamente a estabelecimento industrial vinculado ao INVEST-ES, para o momento em que ocorrer a saída dos produtos resultantes de sua industrialização;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f)</w:t>
      </w:r>
      <w:r w:rsidRPr="00C71B9D">
        <w:rPr>
          <w:rFonts w:ascii="Arial" w:eastAsia="Times New Roman" w:hAnsi="Arial" w:cs="Arial"/>
          <w:color w:val="000000"/>
          <w:lang w:eastAsia="pt-BR"/>
        </w:rPr>
        <w:t> incidente nas operações de importação do exterior de bens acabados, destinados exclusivamente ao estabelecimento importador, para o momento em que ocorrer a saída interna para as centrais de distribuição constantes em aditivo do Termo de Acordo INVEST-ES ou transferência para sua matriz ou outras filiais da própria empresa;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Nova redação 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dada pela Lei n.º 10.630, de 28.03.17, efeitos a partir de 29.03.17:</w:t>
      </w:r>
    </w:p>
    <w:p w:rsidR="00C71B9D" w:rsidRPr="00C71B9D" w:rsidRDefault="00C71B9D" w:rsidP="00C71B9D">
      <w:pPr>
        <w:spacing w:before="120" w:after="120" w:line="235" w:lineRule="atLeast"/>
        <w:ind w:firstLine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 </w:t>
      </w:r>
      <w:r w:rsidRPr="00C71B9D">
        <w:rPr>
          <w:rFonts w:ascii="Arial" w:eastAsia="Times New Roman" w:hAnsi="Arial" w:cs="Arial"/>
          <w:color w:val="000000"/>
          <w:lang w:eastAsia="pt-BR"/>
        </w:rPr>
        <w:t xml:space="preserve">- 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isenção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do ICMS nas operações não abrangidas pelo diferimento com mercadorias ou bens adquiridos pelo beneficiário destinados exclusivamente à construção, ampliação ou expansão do empreendimento, vedado o aproveitamento do benefício em relação às aquisições destinadas ao funcionamento do empreendimento;</w:t>
      </w:r>
    </w:p>
    <w:p w:rsid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8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8000"/>
          <w:sz w:val="18"/>
          <w:szCs w:val="18"/>
          <w:lang w:eastAsia="pt-BR"/>
        </w:rPr>
        <w:t>Redação original,</w:t>
      </w: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 efeitos até28.03.17: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 xml:space="preserve"> isenção de ICMS nas operações com mercadorias ou bens adquiridos pelo beneficiário destinados à construção do empreendimento, não 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abrangidas(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>os) pelo diferimento;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III -</w:t>
      </w:r>
      <w:r w:rsidRPr="00C71B9D">
        <w:rPr>
          <w:rFonts w:ascii="Arial" w:eastAsia="Times New Roman" w:hAnsi="Arial" w:cs="Arial"/>
          <w:color w:val="000000"/>
          <w:lang w:eastAsia="pt-BR"/>
        </w:rPr>
        <w:t> crédito presumido nas operações interestaduais, até o limite de setenta por cento do valor do imposto devido mensalmente, relativo às operações alcançadas por esse benefício, observado o disposto no § 6.º;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IV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redução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de base de cálculo do ICMS: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a)</w:t>
      </w:r>
      <w:r w:rsidRPr="00C71B9D">
        <w:rPr>
          <w:rFonts w:ascii="Arial" w:eastAsia="Times New Roman" w:hAnsi="Arial" w:cs="Arial"/>
          <w:color w:val="000000"/>
          <w:lang w:eastAsia="pt-BR"/>
        </w:rPr>
        <w:t> nas operações internas, até o limite de setenta por cento do seu respectivo valor, observado o disposto no § 6.º;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Nova redação 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dada pela Lei n.º 10.587, de 03.11.16, efeitos a partir de 04.11.16: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b)</w:t>
      </w:r>
      <w:r w:rsidRPr="00C71B9D">
        <w:rPr>
          <w:rFonts w:ascii="Arial" w:eastAsia="Times New Roman" w:hAnsi="Arial" w:cs="Arial"/>
          <w:color w:val="000000"/>
          <w:lang w:eastAsia="pt-BR"/>
        </w:rPr>
        <w:t> nas operações internas, de saídas da importadora de bens acabados, destinados às centrais de distribuição ou de transferência para filiais da própria empresa, de forma a resultar numa carga tributária equivalente à carga tributária interestadual a que se sujeitarem os produtos;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8000"/>
          <w:sz w:val="18"/>
          <w:szCs w:val="18"/>
          <w:lang w:eastAsia="pt-BR"/>
        </w:rPr>
        <w:t>Redação original,</w:t>
      </w: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 efeitos até03.11.16: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b) nas operações internas, de saídas da importadora, de bens acabados, destinadas às centrais de distribuição ou de transferências para filiais da própria empresa, de forma a resultar numa carga tributária, para fins de destaque de imposto, equivalente ao múltiplo de 1,2 (um inteiro e dois décimos) da alíquota interestadual a que se sujeitarem os produtos;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 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Incluído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 pela Lei n.º 10.587, de 03.11.16, efeitos a partir de 04.11.16: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c)</w:t>
      </w:r>
      <w:r w:rsidRPr="00C71B9D">
        <w:rPr>
          <w:rFonts w:ascii="Arial" w:eastAsia="Times New Roman" w:hAnsi="Arial" w:cs="Arial"/>
          <w:color w:val="000000"/>
          <w:lang w:eastAsia="pt-BR"/>
        </w:rPr>
        <w:t> nas operações internas, de saídas da importadora de bens acabados, destinados às centrais de distribuição ou de transferência para filiais da própria empresa, de forma a resultar numa carga tributária, para fins de destaque de imposto, equivalente ao múltiplo de 1,2 (um inteiro e dois décimos) da carga tributária interestadual a que se sujeitarem os produtos;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Incluído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 pela Lei n.º 10.630, de 28.03.17, efeitos a partir de 29.03.17: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d)</w:t>
      </w:r>
      <w:r w:rsidRPr="00C71B9D">
        <w:rPr>
          <w:rFonts w:ascii="Arial" w:eastAsia="Times New Roman" w:hAnsi="Arial" w:cs="Arial"/>
          <w:color w:val="000000"/>
          <w:lang w:eastAsia="pt-BR"/>
        </w:rPr>
        <w:t xml:space="preserve"> nas operações a seguir indicadas, excluídas as mercadorias ou bens importados que não possuírem similar nacional e não estiverem sujeitos aos efeitos da Resolução nº 13 do Senado Federal, de 25 de abril de 2012, de forma que a carga tributária efetiva resulte no percentual de 4% (quatro por cento), hipótese em que será considerado o percentual de estorno de débito previsto no termo de acordo firmado com a </w:t>
      </w:r>
      <w:proofErr w:type="spellStart"/>
      <w:r w:rsidRPr="00C71B9D">
        <w:rPr>
          <w:rFonts w:ascii="Arial" w:eastAsia="Times New Roman" w:hAnsi="Arial" w:cs="Arial"/>
          <w:color w:val="000000"/>
          <w:lang w:eastAsia="pt-BR"/>
        </w:rPr>
        <w:t>Sefaz</w:t>
      </w:r>
      <w:proofErr w:type="spellEnd"/>
      <w:r w:rsidRPr="00C71B9D">
        <w:rPr>
          <w:rFonts w:ascii="Arial" w:eastAsia="Times New Roman" w:hAnsi="Arial" w:cs="Arial"/>
          <w:color w:val="000000"/>
          <w:lang w:eastAsia="pt-BR"/>
        </w:rPr>
        <w:t>, para efeito de apuração do montante do imposto a recolher: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1.</w:t>
      </w:r>
      <w:r w:rsidRPr="00C71B9D">
        <w:rPr>
          <w:rFonts w:ascii="Arial" w:eastAsia="Times New Roman" w:hAnsi="Arial" w:cs="Arial"/>
          <w:color w:val="000000"/>
          <w:lang w:eastAsia="pt-BR"/>
        </w:rPr>
        <w:t> operações de importação de mercadorias ou bens; ou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2.</w:t>
      </w:r>
      <w:r w:rsidRPr="00C71B9D">
        <w:rPr>
          <w:rFonts w:ascii="Arial" w:eastAsia="Times New Roman" w:hAnsi="Arial" w:cs="Arial"/>
          <w:color w:val="000000"/>
          <w:lang w:eastAsia="pt-BR"/>
        </w:rPr>
        <w:t> saídas de mercadorias ou bens importados do exterior com destino a estabelecimento central de distribuição relacionado no anexo do termo de acordo firmado pelo importador;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estorno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de débito: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Nova redação 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dada pela Lei n.º 10.587, de 03.11.16, efeitos a partir de 04.11.16: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a)</w:t>
      </w:r>
      <w:r w:rsidRPr="00C71B9D">
        <w:rPr>
          <w:rFonts w:ascii="Arial" w:eastAsia="Times New Roman" w:hAnsi="Arial" w:cs="Arial"/>
          <w:color w:val="000000"/>
          <w:lang w:eastAsia="pt-BR"/>
        </w:rPr>
        <w:t> de até 75% (setenta e cinco por cento), nas operações de saídas internas de produtos acabados destinados a centro de distribuição, vinculados às empresas beneficiárias ou outras unidades da empresa importadora, quando se tratar de operações feitas na forma da alínea “b” do inciso IV deste artigo;</w:t>
      </w:r>
    </w:p>
    <w:p w:rsidR="00C71B9D" w:rsidRPr="00C71B9D" w:rsidRDefault="00C71B9D" w:rsidP="00C71B9D">
      <w:pPr>
        <w:spacing w:before="240" w:line="235" w:lineRule="atLeast"/>
        <w:ind w:firstLine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  <w:r w:rsidRPr="00C71B9D">
        <w:rPr>
          <w:rFonts w:ascii="Arial" w:eastAsia="Times New Roman" w:hAnsi="Arial" w:cs="Arial"/>
          <w:b/>
          <w:bCs/>
          <w:color w:val="008000"/>
          <w:sz w:val="18"/>
          <w:szCs w:val="18"/>
          <w:lang w:eastAsia="pt-BR"/>
        </w:rPr>
        <w:t>Redação original,</w:t>
      </w: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 efeitos até03.11.16: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a) de até 75% (setenta e cinco por cento), nas operações de saídas internas de produtos acabados com destinos a centro de distribuição, vinculados às empresas beneficiárias ou outras unidades da empresa importadora;</w:t>
      </w:r>
      <w:r w:rsidRPr="00C71B9D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Nova redação 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dada pela Lei n.º 10.587, de 03.11.16, efeitos a partir de 04.11.16: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b)</w:t>
      </w:r>
      <w:r w:rsidRPr="00C71B9D">
        <w:rPr>
          <w:rFonts w:ascii="Arial" w:eastAsia="Times New Roman" w:hAnsi="Arial" w:cs="Arial"/>
          <w:color w:val="000000"/>
          <w:lang w:eastAsia="pt-BR"/>
        </w:rPr>
        <w:t> de percentual que resulte na carga tributária correspondente a 25% (vinte e cinco por cento) da alíquota interestadual a que se sujeitarem os produtos, em decorrência das saídas internas, de bens acabados importados, destinadas a centrais de distribuição ou de transferência para filiais da própria empresa, quando se tratar de operações feitas na forma da alínea “c” do inciso IV deste artigo; 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8000"/>
          <w:sz w:val="18"/>
          <w:szCs w:val="18"/>
          <w:lang w:eastAsia="pt-BR"/>
        </w:rPr>
        <w:t>Redação anterior</w:t>
      </w: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 dada pela Lei n.º 10.574, de 17.08.16, efeitos de 18.08.16 até 03.11.16: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b) de 75% (setenta e cinco por cento) do imposto, mensalmente apurado em decorrência das saídas internas, de bens acabados importados, destinadas às centrais de distribuição, resultando no percentual mínimo de 3% (três por cento) de imposto a recolher, quando se tratar de alíquota de 12% (doze por cento), ou quando se tratar de alíquotas diferenciadas, o imposto a recolher deverá ser na mesma proporção, devendo a beneficiária integrar a carga tributária sem a respectiva redução, conforme o caso, para composição da base de cálculo do ICMS incidente nas saídas internas, destinadas exclusivamente às centrais de distribuição;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8000"/>
          <w:sz w:val="18"/>
          <w:szCs w:val="18"/>
          <w:lang w:eastAsia="pt-BR"/>
        </w:rPr>
        <w:t>Redação original</w:t>
      </w: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, efeitos até 17.08.16: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b) de 75% (setenta e cinco por cento) do imposto, mensalmente apurado em decorrência das saídas internas, de bens acabados importados, destinadas às centrais de distribuição, resultando no percentual mínimo de 3% (três por cento) de imposto a recolher, devendo a beneficiária integrar a carga tributária de 12% (</w:t>
      </w:r>
      <w:proofErr w:type="spellStart"/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dozepor</w:t>
      </w:r>
      <w:proofErr w:type="spellEnd"/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 xml:space="preserve"> cento) para composição da base de cálculo do ICMS incidente nas saídas internas, destinadas exclusivamente às centrais de distribuição;</w:t>
      </w: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outras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modalidades de benefícios fiscais, desde que respeitados os limites e condições previstos nesta Lei, inclusive as adequações em face da regra de transição prevista na Emenda Constitucional n.º 87, de 16 de abril de 2015.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1.º </w:t>
      </w:r>
      <w:r w:rsidRPr="00C71B9D">
        <w:rPr>
          <w:rFonts w:ascii="Arial" w:eastAsia="Times New Roman" w:hAnsi="Arial" w:cs="Arial"/>
          <w:color w:val="000000"/>
          <w:lang w:eastAsia="pt-BR"/>
        </w:rPr>
        <w:t> Nas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operações de saídas de produtos acabados importados do exterior, o importador ou a Central de Distribuição - CD, conforme o caso, deverá adotar as seguintes providências: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as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centrais de distribuição, quando da saída interestadual da mercadoria importada, deverão estornar eventual saldo credor proporcional decorrente de sua entrada, apurado levando em consideração apenas os valores de crédito e débito correspondentes às respectivas operações de entrada e saída das mercadorias; e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caberá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ao CD informar ao importador a destinação que será dada à mercadoria importada em momento anterior à emissão do documento fiscal correspondente à saída promovida pela importadora.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2.º</w:t>
      </w:r>
      <w:r w:rsidRPr="00C71B9D">
        <w:rPr>
          <w:rFonts w:ascii="Arial" w:eastAsia="Times New Roman" w:hAnsi="Arial" w:cs="Arial"/>
          <w:color w:val="000000"/>
          <w:lang w:eastAsia="pt-BR"/>
        </w:rPr>
        <w:t>  Os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benefícios fiscais, para efeito de fruição, obedecerão aos seguintes prazos: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Nova redação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 dada pela Lei n.º 10.587, de 03.11.16, efeitos a partir de 04.11.16:</w:t>
      </w:r>
    </w:p>
    <w:p w:rsidR="00C71B9D" w:rsidRPr="00C71B9D" w:rsidRDefault="00C71B9D" w:rsidP="00C71B9D">
      <w:pPr>
        <w:spacing w:before="120" w:after="120" w:line="235" w:lineRule="atLeast"/>
        <w:ind w:firstLine="851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color w:val="000000"/>
          <w:lang w:eastAsia="pt-BR"/>
        </w:rPr>
        <w:t xml:space="preserve">I - 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inciso I, “a”, “b” e “d” e o inciso II do caput, pelo prazo de 12 (doze) anos a partir da publicação do termo de acordo;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8000"/>
          <w:sz w:val="18"/>
          <w:szCs w:val="18"/>
          <w:lang w:eastAsia="pt-BR"/>
        </w:rPr>
        <w:t>Redação original</w:t>
      </w: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, efeitos até 28.03.17: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 xml:space="preserve">I - </w:t>
      </w:r>
      <w:proofErr w:type="gramStart"/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o</w:t>
      </w:r>
      <w:proofErr w:type="gramEnd"/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 xml:space="preserve"> inciso I, “a”, “b” e “d” e o inciso II do caput, pelo prazo de doze anos a partir da assinatura do termo de acordo;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os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incisos I, “c”, “e” e “f”, III, IV e V do </w:t>
      </w: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caput</w:t>
      </w:r>
      <w:r w:rsidRPr="00C71B9D">
        <w:rPr>
          <w:rFonts w:ascii="Arial" w:eastAsia="Times New Roman" w:hAnsi="Arial" w:cs="Arial"/>
          <w:color w:val="000000"/>
          <w:lang w:eastAsia="pt-BR"/>
        </w:rPr>
        <w:t>, pelo prazo de doze anos a partir do início das atividades ou da conclusão do empreendimento, com base no laudo emitido pelo Banco de Desenvolvimento do Espírito Santo S/A - BANDES e SEDES, referente à realização do Investimento; e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III -</w:t>
      </w:r>
      <w:r w:rsidRPr="00C71B9D">
        <w:rPr>
          <w:rFonts w:ascii="Arial" w:eastAsia="Times New Roman" w:hAnsi="Arial" w:cs="Arial"/>
          <w:color w:val="000000"/>
          <w:lang w:eastAsia="pt-BR"/>
        </w:rPr>
        <w:t> o inciso VI do </w:t>
      </w: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caput</w:t>
      </w:r>
      <w:r w:rsidRPr="00C71B9D">
        <w:rPr>
          <w:rFonts w:ascii="Arial" w:eastAsia="Times New Roman" w:hAnsi="Arial" w:cs="Arial"/>
          <w:color w:val="000000"/>
          <w:lang w:eastAsia="pt-BR"/>
        </w:rPr>
        <w:t>, de acordo com a modalidade concedida, obedecerá aos prazos constantes nos incisos anteriores, não podendo ultrapassar o prazo previsto no inciso II.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Incluído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 pela Lei n.º 10.630, de 28.03.17, efeitos a partir de 29.03.17: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§ 2º-A</w:t>
      </w:r>
      <w:r w:rsidRPr="00C71B9D">
        <w:rPr>
          <w:rFonts w:ascii="Arial" w:eastAsia="Times New Roman" w:hAnsi="Arial" w:cs="Arial"/>
          <w:color w:val="000000"/>
          <w:lang w:eastAsia="pt-BR"/>
        </w:rPr>
        <w:t> Para efeito de fruição dos benefícios relativos às operações internas previstos nos incisos I, “d” e “e”, II, IV, “a” a “c”, V e VI do caput, os prazos de que trata o § 2º poderão ser prorrogados por igual período, desde que requerido pelo interessado, com os motivos de fato e de direito em que se fundamentar, cabendo ao Comitê de Avaliação do INVEST-ES a análise do pedido.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3.º </w:t>
      </w:r>
      <w:r w:rsidRPr="00C71B9D">
        <w:rPr>
          <w:rFonts w:ascii="Arial" w:eastAsia="Times New Roman" w:hAnsi="Arial" w:cs="Arial"/>
          <w:color w:val="000000"/>
          <w:lang w:eastAsia="pt-BR"/>
        </w:rPr>
        <w:t> Até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o término do prazo a que se refere o § 2.º, os benefícios previstos nos incisos I, II, III, IV, “b”, V e VI do </w:t>
      </w: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caput </w:t>
      </w:r>
      <w:r w:rsidRPr="00C71B9D">
        <w:rPr>
          <w:rFonts w:ascii="Arial" w:eastAsia="Times New Roman" w:hAnsi="Arial" w:cs="Arial"/>
          <w:color w:val="000000"/>
          <w:lang w:eastAsia="pt-BR"/>
        </w:rPr>
        <w:t>poderão ser renovados pelo Comitê por doze anos, desde que a empresa se comprometa com a manutenção dos empregos no patamar da média dos últimos doze meses da data da renovação.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4.º</w:t>
      </w:r>
      <w:r w:rsidRPr="00C71B9D">
        <w:rPr>
          <w:rFonts w:ascii="Arial" w:eastAsia="Times New Roman" w:hAnsi="Arial" w:cs="Arial"/>
          <w:color w:val="000000"/>
          <w:lang w:eastAsia="pt-BR"/>
        </w:rPr>
        <w:t>  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imposto diferido na forma do inciso I, “a”, “b” e “d”, do </w:t>
      </w: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caput</w:t>
      </w:r>
      <w:r w:rsidRPr="00C71B9D">
        <w:rPr>
          <w:rFonts w:ascii="Arial" w:eastAsia="Times New Roman" w:hAnsi="Arial" w:cs="Arial"/>
          <w:color w:val="000000"/>
          <w:lang w:eastAsia="pt-BR"/>
        </w:rPr>
        <w:t> será pago cumulativamente com o devido pela saída realizada pela empresa destinatária vinculada ao INVEST-ES, tomando-se como base de cálculo o valor da alienação, obedecidas às limitações previstas no respectivo termo de acordo.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5.º</w:t>
      </w:r>
      <w:r w:rsidRPr="00C71B9D">
        <w:rPr>
          <w:rFonts w:ascii="Arial" w:eastAsia="Times New Roman" w:hAnsi="Arial" w:cs="Arial"/>
          <w:color w:val="000000"/>
          <w:lang w:eastAsia="pt-BR"/>
        </w:rPr>
        <w:t>  Se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o destino da mercadoria industrializada for o exterior, fica dispensado o pagamento do imposto diferido, na forma da alínea “c” do inciso I ou outra modalidade na forma do inciso V, ambos do </w:t>
      </w: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caput</w:t>
      </w:r>
      <w:r w:rsidRPr="00C71B9D">
        <w:rPr>
          <w:rFonts w:ascii="Arial" w:eastAsia="Times New Roman" w:hAnsi="Arial" w:cs="Arial"/>
          <w:color w:val="000000"/>
          <w:lang w:eastAsia="pt-BR"/>
        </w:rPr>
        <w:t>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6.º</w:t>
      </w:r>
      <w:r w:rsidRPr="00C71B9D">
        <w:rPr>
          <w:rFonts w:ascii="Arial" w:eastAsia="Times New Roman" w:hAnsi="Arial" w:cs="Arial"/>
          <w:color w:val="000000"/>
          <w:lang w:eastAsia="pt-BR"/>
        </w:rPr>
        <w:t>  Para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fruição dos benefícios de que tratam os incisos III e IV, “a”, do </w:t>
      </w: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caput</w:t>
      </w:r>
      <w:r w:rsidRPr="00C71B9D">
        <w:rPr>
          <w:rFonts w:ascii="Arial" w:eastAsia="Times New Roman" w:hAnsi="Arial" w:cs="Arial"/>
          <w:color w:val="000000"/>
          <w:lang w:eastAsia="pt-BR"/>
        </w:rPr>
        <w:t>, a empresa beneficiária deverá proceder separadamente à apuração do imposto incidente sobre as operações internas, interestaduais e exportação, observado o seguinte: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quando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se tratar de operações com redução de base de cálculo: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a)</w:t>
      </w:r>
      <w:r w:rsidRPr="00C71B9D">
        <w:rPr>
          <w:rFonts w:ascii="Arial" w:eastAsia="Times New Roman" w:hAnsi="Arial" w:cs="Arial"/>
          <w:color w:val="000000"/>
          <w:lang w:eastAsia="pt-BR"/>
        </w:rPr>
        <w:t> a cada período de apuração, seja indicado o percentual correspondente às saídas beneficiadas com redução da base de cálculo, em relação ao total das saídas tributadas promovidas pelo estabelecimento;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b)</w:t>
      </w:r>
      <w:r w:rsidRPr="00C71B9D">
        <w:rPr>
          <w:rFonts w:ascii="Arial" w:eastAsia="Times New Roman" w:hAnsi="Arial" w:cs="Arial"/>
          <w:color w:val="000000"/>
          <w:lang w:eastAsia="pt-BR"/>
        </w:rPr>
        <w:t> o percentual encontrado na forma da alínea “a”, seja aplicado sobre o montante do crédito relativo às entradas no período, excluído o crédito relativo às exportações, se houver;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c)</w:t>
      </w:r>
      <w:r w:rsidRPr="00C71B9D">
        <w:rPr>
          <w:rFonts w:ascii="Arial" w:eastAsia="Times New Roman" w:hAnsi="Arial" w:cs="Arial"/>
          <w:color w:val="000000"/>
          <w:lang w:eastAsia="pt-BR"/>
        </w:rPr>
        <w:t> sobre o valor encontrado de acordo com a alínea “b”, seja aplicado o mesmo percentual de redução da base de cálculo; e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d)</w:t>
      </w:r>
      <w:r w:rsidRPr="00C71B9D">
        <w:rPr>
          <w:rFonts w:ascii="Arial" w:eastAsia="Times New Roman" w:hAnsi="Arial" w:cs="Arial"/>
          <w:color w:val="000000"/>
          <w:lang w:eastAsia="pt-BR"/>
        </w:rPr>
        <w:t> o valor encontrado de acordo com a alínea “c”, seja estornado do valor do crédito apurado na forma da alínea “b”, e registrado pelo estabelecimento no período de apuração; ou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quando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se tratar de operações com crédito presumido: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color w:val="000000"/>
          <w:lang w:eastAsia="pt-BR"/>
        </w:rPr>
        <w:t>a) a cada período de apuração, seja indicado o percentual correspondente às saídas beneficiadas com crédito presumido, em relação ao total das saídas tributadas promovidas pelo estabelecimento;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b)</w:t>
      </w:r>
      <w:r w:rsidRPr="00C71B9D">
        <w:rPr>
          <w:rFonts w:ascii="Arial" w:eastAsia="Times New Roman" w:hAnsi="Arial" w:cs="Arial"/>
          <w:color w:val="000000"/>
          <w:lang w:eastAsia="pt-BR"/>
        </w:rPr>
        <w:t> o percentual encontrado na forma da alínea “a”, seja aplicado sobre o montante do crédito relativo às entradas no período, excluído o crédito relativo às exportações, se houver;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c)</w:t>
      </w:r>
      <w:r w:rsidRPr="00C71B9D">
        <w:rPr>
          <w:rFonts w:ascii="Arial" w:eastAsia="Times New Roman" w:hAnsi="Arial" w:cs="Arial"/>
          <w:color w:val="000000"/>
          <w:lang w:eastAsia="pt-BR"/>
        </w:rPr>
        <w:t> apurar o valor do imposto a recolher, que será resultante do valor do débito registrado pelo estabelecimento, relativo às operações interestaduais alcançadas pelo benefício, subtraído do crédito encontrado de acordo com alínea “b”; e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d)</w:t>
      </w:r>
      <w:r w:rsidRPr="00C71B9D">
        <w:rPr>
          <w:rFonts w:ascii="Arial" w:eastAsia="Times New Roman" w:hAnsi="Arial" w:cs="Arial"/>
          <w:color w:val="000000"/>
          <w:lang w:eastAsia="pt-BR"/>
        </w:rPr>
        <w:t> sobre o valor do imposto a recolher encontrado de acordo com a alínea “c”, seja aplicado o percentual do crédito presumido, em conformidade com o termo de acordo celebrado com o beneficiário.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7.º</w:t>
      </w:r>
      <w:r w:rsidRPr="00C71B9D">
        <w:rPr>
          <w:rFonts w:ascii="Arial" w:eastAsia="Times New Roman" w:hAnsi="Arial" w:cs="Arial"/>
          <w:color w:val="000000"/>
          <w:lang w:eastAsia="pt-BR"/>
        </w:rPr>
        <w:t>  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diferimento do imposto concedido na forma do art. 3.º, I, “a” e “b”, somente será admitido em relação às máquinas e equipamentos utilizados exclusivamente no processo produtivo do estabelecimento beneficiário.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8.º</w:t>
      </w:r>
      <w:r w:rsidRPr="00C71B9D">
        <w:rPr>
          <w:rFonts w:ascii="Arial" w:eastAsia="Times New Roman" w:hAnsi="Arial" w:cs="Arial"/>
          <w:color w:val="000000"/>
          <w:lang w:eastAsia="pt-BR"/>
        </w:rPr>
        <w:t>  Na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hipótese de empresa geradora de energia elétrica, o prazo a que se refere o § 2.º poderá ser superior a doze anos, até o limite do prazo do contrato.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 xml:space="preserve">§ 9.º </w:t>
      </w:r>
      <w:proofErr w:type="gramStart"/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incluído 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 pela</w:t>
      </w:r>
      <w:proofErr w:type="gramEnd"/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Lei n.º 10.574, de 17.08.16, efeitos a partir de 18.08.16: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§ 9º</w:t>
      </w:r>
      <w:r w:rsidRPr="00C71B9D">
        <w:rPr>
          <w:rFonts w:ascii="Arial" w:eastAsia="Times New Roman" w:hAnsi="Arial" w:cs="Arial"/>
          <w:color w:val="000000"/>
          <w:lang w:eastAsia="pt-BR"/>
        </w:rPr>
        <w:t> O disposto nesta Lei não se aplica aos estabelecimentos optantes pelo Regime Especial Unificado de Arrecadação de Tributos e Contribuições devidos pelas Microempresas e Empresas de Pequeno Porte - Simples Nacional, instituído pela Lei Complementar Federal nº 123, de 14 de dezembro de 2006, bem como às prestações de serviços de comunicação.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 xml:space="preserve">§ 10 </w:t>
      </w:r>
      <w:proofErr w:type="gramStart"/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incluído 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 pela</w:t>
      </w:r>
      <w:proofErr w:type="gramEnd"/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Lei n.º 10.574, de 17.08.16, efeitos a partir de 18.08.16: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§ 10</w:t>
      </w:r>
      <w:r w:rsidRPr="00C71B9D">
        <w:rPr>
          <w:rFonts w:ascii="Arial" w:eastAsia="Times New Roman" w:hAnsi="Arial" w:cs="Arial"/>
          <w:color w:val="000000"/>
          <w:lang w:eastAsia="pt-BR"/>
        </w:rPr>
        <w:t>. O benefício disposto na alínea “e” do inciso I do caput deste artigo não se aplica às operações com energia elétrica, comunicações, lubrificantes, combustíveis líquidos e gasosos, derivados ou não de petróleo.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 xml:space="preserve">§ 11 </w:t>
      </w:r>
      <w:proofErr w:type="gramStart"/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incluído 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 pela</w:t>
      </w:r>
      <w:proofErr w:type="gramEnd"/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Lei n.º 10.574, de 17.08.16, efeitos a partir de 18.08.16: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§ 11</w:t>
      </w:r>
      <w:r w:rsidRPr="00C71B9D">
        <w:rPr>
          <w:rFonts w:ascii="Arial" w:eastAsia="Times New Roman" w:hAnsi="Arial" w:cs="Arial"/>
          <w:color w:val="000000"/>
          <w:lang w:eastAsia="pt-BR"/>
        </w:rPr>
        <w:t>. Os benefícios previstos para importação neste artigo não se aplicam para os produtos vetados no Decreto nº 4.357-N, de 11 de outubro de 1998.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4.º</w:t>
      </w:r>
      <w:r w:rsidRPr="00C71B9D">
        <w:rPr>
          <w:rFonts w:ascii="Arial" w:eastAsia="Times New Roman" w:hAnsi="Arial" w:cs="Arial"/>
          <w:color w:val="000000"/>
          <w:lang w:eastAsia="pt-BR"/>
        </w:rPr>
        <w:t>  Podem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beneficiar-se do INVEST-ES, a critério do Comitê de Avaliação de que trata o art. 12, as empresas que venham a realizar projeto econômico prioritário e considerado de interesse para o desenvolvimento do Estado do Espírito Santo.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§ 1.º</w:t>
      </w:r>
      <w:r w:rsidRPr="00C71B9D">
        <w:rPr>
          <w:rFonts w:ascii="Arial" w:eastAsia="Times New Roman" w:hAnsi="Arial" w:cs="Arial"/>
          <w:color w:val="000000"/>
          <w:lang w:eastAsia="pt-BR"/>
        </w:rPr>
        <w:t> Considera-se, para efeito desta Lei, como prioritário e de fundamental interesse para o desenvolvimento do Estado, o empreendimento ou projeto que atenda, pelo menos, a uma das seguintes condições: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contribua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para a geração de emprego;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represente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atividade econômica não existente ou fabrique produto sem similar neste Estado;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III -</w:t>
      </w:r>
      <w:r w:rsidRPr="00C71B9D">
        <w:rPr>
          <w:rFonts w:ascii="Arial" w:eastAsia="Times New Roman" w:hAnsi="Arial" w:cs="Arial"/>
          <w:color w:val="000000"/>
          <w:lang w:eastAsia="pt-BR"/>
        </w:rPr>
        <w:t> utilize, predominantemente, matéria-prima, bens e serviços provenientes deste Estado;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IV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levando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em conta o seu porte, volume de investimento, geração de emprego e a agregação de valor, possa ser considerado estratégico para o desenvolvimento;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localize-se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em região considerada como prioritária no planejamento governamental; e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dinamize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a infraestrutura logística existente.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2.º</w:t>
      </w:r>
      <w:r w:rsidRPr="00C71B9D">
        <w:rPr>
          <w:rFonts w:ascii="Arial" w:eastAsia="Times New Roman" w:hAnsi="Arial" w:cs="Arial"/>
          <w:color w:val="000000"/>
          <w:lang w:eastAsia="pt-BR"/>
        </w:rPr>
        <w:t>  Não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se considera como projeto de expansão ou de diversificação de capacidade produtiva a simples substituição de máquinas e equipamentos e instalações ou ainda o recondicionamento, modificação ou reforma do maquinário, que não representem aumento comprovado de produção.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§ 3.º</w:t>
      </w:r>
      <w:r w:rsidRPr="00C71B9D">
        <w:rPr>
          <w:rFonts w:ascii="Arial" w:eastAsia="Times New Roman" w:hAnsi="Arial" w:cs="Arial"/>
          <w:color w:val="000000"/>
          <w:lang w:eastAsia="pt-BR"/>
        </w:rPr>
        <w:t> A fruição dos benefícios fica condicionada a que a empresa beneficiária esteja em situação regular perante os órgãos ambientais competentes.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§ 4.º</w:t>
      </w:r>
      <w:r w:rsidRPr="00C71B9D">
        <w:rPr>
          <w:rFonts w:ascii="Arial" w:eastAsia="Times New Roman" w:hAnsi="Arial" w:cs="Arial"/>
          <w:color w:val="000000"/>
          <w:lang w:eastAsia="pt-BR"/>
        </w:rPr>
        <w:t> Os projetos de ampliação, modernização e diversificação de empreendimentos já beneficiados pelo INVEST-ES serão considerados investimentos complementares ao projeto original, devendo, caso aprovado pelo Comitê de Avaliação, ser incluídos como complementação do investimento inicial, pelo período remanescente da fruição.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§ 5.º</w:t>
      </w:r>
      <w:r w:rsidRPr="00C71B9D">
        <w:rPr>
          <w:rFonts w:ascii="Arial" w:eastAsia="Times New Roman" w:hAnsi="Arial" w:cs="Arial"/>
          <w:color w:val="000000"/>
          <w:lang w:eastAsia="pt-BR"/>
        </w:rPr>
        <w:t> Excepcionalmente, proposta de ampliação poderá ser enquadrada como empreendimento novo, desde que caracterize uma nova planta industrial.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5.º</w:t>
      </w:r>
      <w:r w:rsidRPr="00C71B9D">
        <w:rPr>
          <w:rFonts w:ascii="Arial" w:eastAsia="Times New Roman" w:hAnsi="Arial" w:cs="Arial"/>
          <w:color w:val="000000"/>
          <w:lang w:eastAsia="pt-BR"/>
        </w:rPr>
        <w:t>  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concessão de benefícios fiscais às empresas interessadas poderá ser diferenciada em função dos seguintes aspectos: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natureza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da atividade;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similaridade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ou não com a produção no Estado do Espírito Santo;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III -</w:t>
      </w:r>
      <w:r w:rsidRPr="00C71B9D">
        <w:rPr>
          <w:rFonts w:ascii="Arial" w:eastAsia="Times New Roman" w:hAnsi="Arial" w:cs="Arial"/>
          <w:color w:val="000000"/>
          <w:lang w:eastAsia="pt-BR"/>
        </w:rPr>
        <w:t> localização geográfica que atenda ao programa de descentralização do desenvolvimento ou se trate de projeto econômico estratégico a ser implantado em município que apresente baixos níveis de indicadores socioeconômicos, como o Índice de Desenvolvimento Humano - IDH - ou o valor do repasse per capita do Índice de Participação dos Municípios - IPM;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IV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competitividade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com empreendimento industrial similar localizado em outra unidade da federação.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1.º</w:t>
      </w:r>
      <w:r w:rsidRPr="00C71B9D">
        <w:rPr>
          <w:rFonts w:ascii="Arial" w:eastAsia="Times New Roman" w:hAnsi="Arial" w:cs="Arial"/>
          <w:color w:val="000000"/>
          <w:lang w:eastAsia="pt-BR"/>
        </w:rPr>
        <w:t>  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disposto no caput autoriza, inclusive, a manutenção integral ou parcial dos créditos quando da concessão do tratamento tributário previsto no inciso IV, “a”, do art. 3.º.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2.º</w:t>
      </w:r>
      <w:r w:rsidRPr="00C71B9D">
        <w:rPr>
          <w:rFonts w:ascii="Arial" w:eastAsia="Times New Roman" w:hAnsi="Arial" w:cs="Arial"/>
          <w:color w:val="000000"/>
          <w:lang w:eastAsia="pt-BR"/>
        </w:rPr>
        <w:t>  Fica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obrigado a promover o estorno de crédito que resulte em saldo credor de imposto, exceto quando o produto for destinado ao exterior.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6.º</w:t>
      </w:r>
      <w:r w:rsidRPr="00C71B9D">
        <w:rPr>
          <w:rFonts w:ascii="Arial" w:eastAsia="Times New Roman" w:hAnsi="Arial" w:cs="Arial"/>
          <w:color w:val="000000"/>
          <w:lang w:eastAsia="pt-BR"/>
        </w:rPr>
        <w:t>  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concessão do benefício fiscal de que trata o art. 3.º fica condicionada: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à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utilização, preferencialmente, da infraestrutura portuária e aeroportuária do Estado;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que as mercadorias importadas sejam desembaraçadas neste Estado;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III -</w:t>
      </w:r>
      <w:r w:rsidRPr="00C71B9D">
        <w:rPr>
          <w:rFonts w:ascii="Arial" w:eastAsia="Times New Roman" w:hAnsi="Arial" w:cs="Arial"/>
          <w:color w:val="000000"/>
          <w:lang w:eastAsia="pt-BR"/>
        </w:rPr>
        <w:t> no caso de projeto de: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a)</w:t>
      </w:r>
      <w:r w:rsidRPr="00C71B9D">
        <w:rPr>
          <w:rFonts w:ascii="Arial" w:eastAsia="Times New Roman" w:hAnsi="Arial" w:cs="Arial"/>
          <w:color w:val="000000"/>
          <w:lang w:eastAsia="pt-BR"/>
        </w:rPr>
        <w:t> ampliação, expansão ou diversificação da capacidade produtiva;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b)</w:t>
      </w:r>
      <w:r w:rsidRPr="00C71B9D">
        <w:rPr>
          <w:rFonts w:ascii="Arial" w:eastAsia="Times New Roman" w:hAnsi="Arial" w:cs="Arial"/>
          <w:color w:val="000000"/>
          <w:lang w:eastAsia="pt-BR"/>
        </w:rPr>
        <w:t> revitalização, que a paralisação das atividades tenha ocorrido, no mínimo, doze meses antes da data de protocolização do pedido de concessão do benefício.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Parágrafo único. </w:t>
      </w:r>
      <w:r w:rsidRPr="00C71B9D">
        <w:rPr>
          <w:rFonts w:ascii="Arial" w:eastAsia="Times New Roman" w:hAnsi="Arial" w:cs="Arial"/>
          <w:color w:val="000000"/>
          <w:lang w:eastAsia="pt-BR"/>
        </w:rPr>
        <w:t> Nos casos em que houver redução de receita operacional bruta em razão de alteração no contexto macroeconômico e de mercado, o Comitê de Avaliação do INVEST-ES, por meio de resolução, poderá rever as condições já estabelecidas para obtenção da base de cálculo para fruição dos benefícios previstos nos incisos III e IV, “a”, do art. 3.º, desde que mantido o nível de produção previsto no projeto aprovado.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7.º</w:t>
      </w:r>
      <w:r w:rsidRPr="00C71B9D">
        <w:rPr>
          <w:rFonts w:ascii="Arial" w:eastAsia="Times New Roman" w:hAnsi="Arial" w:cs="Arial"/>
          <w:color w:val="000000"/>
          <w:lang w:eastAsia="pt-BR"/>
        </w:rPr>
        <w:t>  Para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fins de enquadramento nos benefícios do INVEST-ES, o interessado deverá apresentar requerimento à SEDES, com os seguintes documentos: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formulário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com roteiro de projeto para solicitação de benefício fiscal, conforme modelo disponível nos sites www.bandes.com.br e www.sedes.es.gov.br, contendo as informações relativas a: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a)</w:t>
      </w:r>
      <w:r w:rsidRPr="00C71B9D">
        <w:rPr>
          <w:rFonts w:ascii="Arial" w:eastAsia="Times New Roman" w:hAnsi="Arial" w:cs="Arial"/>
          <w:color w:val="000000"/>
          <w:lang w:eastAsia="pt-BR"/>
        </w:rPr>
        <w:t> investimentos programados;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b)</w:t>
      </w:r>
      <w:r w:rsidRPr="00C71B9D">
        <w:rPr>
          <w:rFonts w:ascii="Arial" w:eastAsia="Times New Roman" w:hAnsi="Arial" w:cs="Arial"/>
          <w:color w:val="000000"/>
          <w:lang w:eastAsia="pt-BR"/>
        </w:rPr>
        <w:t> demonstrativo das repercussões econômicas, financeiras e tributárias do empreendimento;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c)</w:t>
      </w:r>
      <w:r w:rsidRPr="00C71B9D">
        <w:rPr>
          <w:rFonts w:ascii="Arial" w:eastAsia="Times New Roman" w:hAnsi="Arial" w:cs="Arial"/>
          <w:color w:val="000000"/>
          <w:lang w:eastAsia="pt-BR"/>
        </w:rPr>
        <w:t> comunicação do impacto ambiental, social e de infraestrutura; d) histórico da empresa ou do grupo empreendedor;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certidão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negativa perante a Fazenda Estadual da localização do estabelecimento matriz, caso seja localizado em outra unidade da federação, e não tenha inscrição neste Estado;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lastRenderedPageBreak/>
        <w:t>Nova redação 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dada pela Lei n.º 10.587, de 03.11.16, efeitos a partir de 04.11.16: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III -</w:t>
      </w:r>
      <w:r w:rsidRPr="00C71B9D">
        <w:rPr>
          <w:rFonts w:ascii="Arial" w:eastAsia="Times New Roman" w:hAnsi="Arial" w:cs="Arial"/>
          <w:color w:val="000000"/>
          <w:lang w:eastAsia="pt-BR"/>
        </w:rPr>
        <w:t> certidão negativa perante a Fazenda Estadual do Espírito Santo ou Positiva com Efeito de Negativa;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color w:val="000000"/>
          <w:lang w:eastAsia="pt-BR"/>
        </w:rPr>
        <w:t> 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8000"/>
          <w:sz w:val="18"/>
          <w:szCs w:val="18"/>
          <w:lang w:eastAsia="pt-BR"/>
        </w:rPr>
        <w:t>Redação original,</w:t>
      </w: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 efeitos até 03.11.16: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III - certidão negativa perante a Fazenda Estadual do Espírito Santo;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IV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cópia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do Cadastro Nacional de Pessoa Jurídica - CNPJ;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cópia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do Contrato Social;</w:t>
      </w:r>
    </w:p>
    <w:p w:rsidR="00C71B9D" w:rsidRPr="00C71B9D" w:rsidRDefault="00C71B9D" w:rsidP="00C71B9D">
      <w:pPr>
        <w:spacing w:before="240" w:line="235" w:lineRule="atLeast"/>
        <w:ind w:left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cópia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da consulta SINTEGRA; e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VII -</w:t>
      </w:r>
      <w:r w:rsidRPr="00C71B9D">
        <w:rPr>
          <w:rFonts w:ascii="Arial" w:eastAsia="Times New Roman" w:hAnsi="Arial" w:cs="Arial"/>
          <w:color w:val="000000"/>
          <w:lang w:eastAsia="pt-BR"/>
        </w:rPr>
        <w:t> procuração do representante legal, se for o caso. Art. 8º O BANDES e a Secretaria de Estado da Fazenda - SEFAZ, por meio de um grupo técnico, procederão à análise do projeto que será, posteriormente, submetido à apreciação do Comitê de Avaliação.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8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º</w:t>
      </w:r>
      <w:r w:rsidRPr="00C71B9D">
        <w:rPr>
          <w:rFonts w:ascii="Arial" w:eastAsia="Times New Roman" w:hAnsi="Arial" w:cs="Arial"/>
          <w:color w:val="000000"/>
          <w:lang w:eastAsia="pt-BR"/>
        </w:rPr>
        <w:t>  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BANDES e a Secretaria de Estado da Fazenda - SEFAZ, por meio de um grupo técnico, procederão à análise do projeto que será, posteriormente, submetido à apreciação do Comitê de Avaliação.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§ 1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º</w:t>
      </w:r>
      <w:r w:rsidRPr="00C71B9D">
        <w:rPr>
          <w:rFonts w:ascii="Arial" w:eastAsia="Times New Roman" w:hAnsi="Arial" w:cs="Arial"/>
          <w:color w:val="000000"/>
          <w:lang w:eastAsia="pt-BR"/>
        </w:rPr>
        <w:t>  Aprovado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o projeto pelo Comitê de Avaliação e publicada a respectiva resolução na forma do art. 15, § 3º, será celebrado entre a SEFAZ e a empresa beneficiária o “Termo de Acordo”, no qual ficarão estabelecidas as condições para a fruição do benefício.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§ 2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º</w:t>
      </w:r>
      <w:r w:rsidRPr="00C71B9D">
        <w:rPr>
          <w:rFonts w:ascii="Arial" w:eastAsia="Times New Roman" w:hAnsi="Arial" w:cs="Arial"/>
          <w:color w:val="000000"/>
          <w:lang w:eastAsia="pt-BR"/>
        </w:rPr>
        <w:t>  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empresa beneficiária terá o prazo de 12 (doze) meses, a partir da publicação da resolução, para firmar o “Termo de Acordo” constante no § 1º, podendo ser prorrogado, a critério do Comitê de Avaliação.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Incluído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 pela Lei n.º 10.630, de 28.03.17, efeitos a partir de 29.03.17: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§ 3º</w:t>
      </w:r>
      <w:r w:rsidRPr="00C71B9D">
        <w:rPr>
          <w:rFonts w:ascii="Arial" w:eastAsia="Times New Roman" w:hAnsi="Arial" w:cs="Arial"/>
          <w:color w:val="000000"/>
          <w:lang w:eastAsia="pt-BR"/>
        </w:rPr>
        <w:t> Após a publicação do “Termo de Acordo”, a empresa beneficiária terá o prazo de 12 (doze) meses para o início da implantação, devendo seguir o cronograma estabelecido no projeto aprovado, podendo esse prazo ser prorrogado, a critério do Comitê de Avaliação.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8000"/>
          <w:sz w:val="18"/>
          <w:szCs w:val="18"/>
          <w:lang w:eastAsia="pt-BR"/>
        </w:rPr>
        <w:t>Redação original</w:t>
      </w: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, efeitos até 28.03.17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§ 3</w:t>
      </w:r>
      <w:proofErr w:type="gramStart"/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º  Após</w:t>
      </w:r>
      <w:proofErr w:type="gramEnd"/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 xml:space="preserve"> a assinatura do “Termo de Acordo”, a empresa beneficiária terá o prazo de doze meses para o início da implantação, devendo seguir o cronograma estabelecido no projeto aprovado, podendo esse prazo ser prorrogado, a critério do Comitê de Avaliação.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 </w:t>
      </w:r>
    </w:p>
    <w:p w:rsidR="00C71B9D" w:rsidRPr="00C71B9D" w:rsidRDefault="00C71B9D" w:rsidP="00C71B9D">
      <w:pPr>
        <w:spacing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FF0000"/>
          <w:sz w:val="18"/>
          <w:szCs w:val="18"/>
          <w:lang w:eastAsia="pt-BR"/>
        </w:rPr>
        <w:t>Incluído</w:t>
      </w: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 pela Lei n.º 10.630, de 28.03.17, efeitos a partir de 29.03.17: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§ 4º</w:t>
      </w:r>
      <w:r w:rsidRPr="00C71B9D">
        <w:rPr>
          <w:rFonts w:ascii="Arial" w:eastAsia="Times New Roman" w:hAnsi="Arial" w:cs="Arial"/>
          <w:color w:val="000000"/>
          <w:lang w:eastAsia="pt-BR"/>
        </w:rPr>
        <w:t> Tratando-se de projetos estruturantes, cuja implantação necessite de contrato de concessão, o prazo para a beneficiária firmar o “Termo de Acordo” citado no § 1º deste artigo será de até 12 (doze) meses da publicação do resultado da assinatura do contrato.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8000"/>
          <w:sz w:val="18"/>
          <w:szCs w:val="18"/>
          <w:lang w:eastAsia="pt-BR"/>
        </w:rPr>
        <w:t>Redação original</w:t>
      </w: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, efeitos até 28.03.17</w:t>
      </w:r>
    </w:p>
    <w:p w:rsidR="00C71B9D" w:rsidRPr="00C71B9D" w:rsidRDefault="00C71B9D" w:rsidP="00C71B9D">
      <w:pPr>
        <w:spacing w:after="0" w:line="235" w:lineRule="atLeast"/>
        <w:ind w:left="1134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§ 4</w:t>
      </w:r>
      <w:proofErr w:type="gramStart"/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>º  Projetos</w:t>
      </w:r>
      <w:proofErr w:type="gramEnd"/>
      <w:r w:rsidRPr="00C71B9D">
        <w:rPr>
          <w:rFonts w:ascii="Arial" w:eastAsia="Times New Roman" w:hAnsi="Arial" w:cs="Arial"/>
          <w:color w:val="008000"/>
          <w:sz w:val="18"/>
          <w:szCs w:val="18"/>
          <w:lang w:eastAsia="pt-BR"/>
        </w:rPr>
        <w:t xml:space="preserve"> estruturantes, cuja implantação necessite de contrato de concessão, o prazo para a beneficiária firmar o “Termo de Acordo” citado no § 1º deste artigo, será de até 12 (doze) meses após o resultado da assinatura do contrato.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color w:val="000000"/>
          <w:lang w:eastAsia="pt-BR"/>
        </w:rPr>
        <w:lastRenderedPageBreak/>
        <w:t> </w:t>
      </w: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Art.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9.º</w:t>
      </w:r>
      <w:r w:rsidRPr="00C71B9D">
        <w:rPr>
          <w:rFonts w:ascii="Arial" w:eastAsia="Times New Roman" w:hAnsi="Arial" w:cs="Arial"/>
          <w:color w:val="000000"/>
          <w:lang w:eastAsia="pt-BR"/>
        </w:rPr>
        <w:t>  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BANDES e a SEDES promoverão visita técnica para efeito de emissão de laudo de constatação do investimento parcial ou totalmente implantado, com base no projeto aprovado.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1.º</w:t>
      </w:r>
      <w:r w:rsidRPr="00C71B9D">
        <w:rPr>
          <w:rFonts w:ascii="Arial" w:eastAsia="Times New Roman" w:hAnsi="Arial" w:cs="Arial"/>
          <w:color w:val="000000"/>
          <w:lang w:eastAsia="pt-BR"/>
        </w:rPr>
        <w:t>  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empresa beneficiária deverá solicitar a realização da visita técnica mencionada neste artigo, protocolando junto ao BANDES a documentação e formulário disponível nos sites www.sedes. es.gov.br e www.bandes.com. </w:t>
      </w:r>
      <w:proofErr w:type="spellStart"/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br</w:t>
      </w:r>
      <w:proofErr w:type="spellEnd"/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>, atentando-se para o prazo de conclusão dos investimentos informado no projeto aprovado.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2.º  </w:t>
      </w:r>
      <w:r w:rsidRPr="00C71B9D">
        <w:rPr>
          <w:rFonts w:ascii="Arial" w:eastAsia="Times New Roman" w:hAnsi="Arial" w:cs="Arial"/>
          <w:color w:val="000000"/>
          <w:lang w:eastAsia="pt-BR"/>
        </w:rPr>
        <w:t>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SEDES, com base no laudo de constatação do investimento totalmente implantado emitirá o Certificado de Realização do Investimento - CRI, conforme modelo definido em portaria, para ser entregue ao empreendedor.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3.º</w:t>
      </w:r>
      <w:r w:rsidRPr="00C71B9D">
        <w:rPr>
          <w:rFonts w:ascii="Arial" w:eastAsia="Times New Roman" w:hAnsi="Arial" w:cs="Arial"/>
          <w:color w:val="000000"/>
          <w:lang w:eastAsia="pt-BR"/>
        </w:rPr>
        <w:t>  Caberá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à SEDES, após a emissão do CRI, o acompanhamento das demais condições fixadas no termo de acordo, devendo comunicar ao Comitê de Avaliação quando da ocorrência das hipóteses previstas no art. 10.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10.</w:t>
      </w:r>
      <w:r w:rsidRPr="00C71B9D">
        <w:rPr>
          <w:rFonts w:ascii="Arial" w:eastAsia="Times New Roman" w:hAnsi="Arial" w:cs="Arial"/>
          <w:color w:val="000000"/>
          <w:lang w:eastAsia="pt-BR"/>
        </w:rPr>
        <w:t>  O benefício concedido fica automaticamente cancelado nos casos previstos em lei e nas hipóteses de: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descumprimento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das condições fixadas no termo de acordo;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alteração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do projeto sem comunicação e aprovação do Comitê de Avaliação;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III -</w:t>
      </w:r>
      <w:r w:rsidRPr="00C71B9D">
        <w:rPr>
          <w:rFonts w:ascii="Arial" w:eastAsia="Times New Roman" w:hAnsi="Arial" w:cs="Arial"/>
          <w:color w:val="000000"/>
          <w:lang w:eastAsia="pt-BR"/>
        </w:rPr>
        <w:t> conduta ou atividade lesiva ao meio ambiente;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IV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prática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de crimes contra a ordem tributária ou de sonegação fiscal;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paralisação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definitiva das atividades; e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conduta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ou atividade lesiva à ordem econômica.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11.</w:t>
      </w:r>
      <w:r w:rsidRPr="00C71B9D">
        <w:rPr>
          <w:rFonts w:ascii="Arial" w:eastAsia="Times New Roman" w:hAnsi="Arial" w:cs="Arial"/>
          <w:color w:val="000000"/>
          <w:lang w:eastAsia="pt-BR"/>
        </w:rPr>
        <w:t>  Os benefícios mencionados nesta Lei poderão ser concedidos a contribuinte que se encontrar usufruindo de outros benefícios fiscais concedidos por prazo certo, aplicando-se os prazos de fruição de acordo com as condições previstas no art. 3.º.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12.</w:t>
      </w:r>
      <w:r w:rsidRPr="00C71B9D">
        <w:rPr>
          <w:rFonts w:ascii="Arial" w:eastAsia="Times New Roman" w:hAnsi="Arial" w:cs="Arial"/>
          <w:color w:val="000000"/>
          <w:lang w:eastAsia="pt-BR"/>
        </w:rPr>
        <w:t>  Fica criado o Comitê de Avaliação do INVEST-ES, composto por representantes e suplentes, não remunerados, com idênticas prerrogativas e responsabilidades, dos seguintes órgãos: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Secretaria de Estado de Desenvolvimento - SEDES;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Secretaria de Estado da Fazenda - SEFAZ;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III -</w:t>
      </w:r>
      <w:r w:rsidRPr="00C71B9D">
        <w:rPr>
          <w:rFonts w:ascii="Arial" w:eastAsia="Times New Roman" w:hAnsi="Arial" w:cs="Arial"/>
          <w:color w:val="000000"/>
          <w:lang w:eastAsia="pt-BR"/>
        </w:rPr>
        <w:t> Secretaria de Estado da Agricultura, Abastecimento, Aquicultura e Pesca - SEAG;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IV -</w:t>
      </w:r>
      <w:r w:rsidRPr="00C71B9D">
        <w:rPr>
          <w:rFonts w:ascii="Arial" w:eastAsia="Times New Roman" w:hAnsi="Arial" w:cs="Arial"/>
          <w:color w:val="000000"/>
          <w:lang w:eastAsia="pt-BR"/>
        </w:rPr>
        <w:t> Procuradoria Geral do Estado - PGE; e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 -</w:t>
      </w:r>
      <w:r w:rsidRPr="00C71B9D">
        <w:rPr>
          <w:rFonts w:ascii="Arial" w:eastAsia="Times New Roman" w:hAnsi="Arial" w:cs="Arial"/>
          <w:color w:val="000000"/>
          <w:lang w:eastAsia="pt-BR"/>
        </w:rPr>
        <w:t> Banco de Desenvolvimento do Espírito Santo S/A - BANDES; VI - Secretaria de Estado de Controle e Transparência - SECONT.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1.º</w:t>
      </w:r>
      <w:r w:rsidRPr="00C71B9D">
        <w:rPr>
          <w:rFonts w:ascii="Arial" w:eastAsia="Times New Roman" w:hAnsi="Arial" w:cs="Arial"/>
          <w:color w:val="000000"/>
          <w:lang w:eastAsia="pt-BR"/>
        </w:rPr>
        <w:t>  A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coordenação do Comitê de Avaliação será exercida pela SEDES.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2.º</w:t>
      </w:r>
      <w:r w:rsidRPr="00C71B9D">
        <w:rPr>
          <w:rFonts w:ascii="Arial" w:eastAsia="Times New Roman" w:hAnsi="Arial" w:cs="Arial"/>
          <w:color w:val="000000"/>
          <w:lang w:eastAsia="pt-BR"/>
        </w:rPr>
        <w:t>  Os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representantes e seus respectivos suplentes serão indicados pelos titulares dos órgãos que compõem o Comitê de Avaliação.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13.</w:t>
      </w:r>
      <w:r w:rsidRPr="00C71B9D">
        <w:rPr>
          <w:rFonts w:ascii="Arial" w:eastAsia="Times New Roman" w:hAnsi="Arial" w:cs="Arial"/>
          <w:color w:val="000000"/>
          <w:lang w:eastAsia="pt-BR"/>
        </w:rPr>
        <w:t>  Compete ao Comitê de Avaliação: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estabelecer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as diretrizes, prioridades e estratégias de atuação;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decidir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sobre a concessão dos benefícios fiscais previstos nesta Lei;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III -</w:t>
      </w:r>
      <w:r w:rsidRPr="00C71B9D">
        <w:rPr>
          <w:rFonts w:ascii="Arial" w:eastAsia="Times New Roman" w:hAnsi="Arial" w:cs="Arial"/>
          <w:color w:val="000000"/>
          <w:lang w:eastAsia="pt-BR"/>
        </w:rPr>
        <w:t> definir os critérios de enquadramento dos projetos;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IV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estabelecer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os critérios para definição do prazo de fruição e o percentual do benefício a ser outorgado, levando em consideração o disposto no art. 5.º desta Lei;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apreciar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relatório de acompanhamento emitido pelo BANDES e SEDES sobre a execução dos investimentos objeto da concessão do benefício fiscal;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propor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ao Governador do Estado alterações das atividades econômicas passíveis de enquadramento;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VII -</w:t>
      </w:r>
      <w:r w:rsidRPr="00C71B9D">
        <w:rPr>
          <w:rFonts w:ascii="Arial" w:eastAsia="Times New Roman" w:hAnsi="Arial" w:cs="Arial"/>
          <w:color w:val="000000"/>
          <w:lang w:eastAsia="pt-BR"/>
        </w:rPr>
        <w:t> apresentar, anualmente, aos Chefes dos Poderes Executivo e Legislativo, e Tribunal de Contas, relatórios circunstanciados sobre a execução e os resultados auferidos pelo INVEST-ES;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VIII -</w:t>
      </w:r>
      <w:r w:rsidRPr="00C71B9D">
        <w:rPr>
          <w:rFonts w:ascii="Arial" w:eastAsia="Times New Roman" w:hAnsi="Arial" w:cs="Arial"/>
          <w:color w:val="000000"/>
          <w:lang w:eastAsia="pt-BR"/>
        </w:rPr>
        <w:t> sugerir ao Poder Executivo modificações no disciplinamento jurídico do INVEST-ES;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IX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responder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consulta sobre a interpretação e aplicação das resoluções ou do “Termo de Acordo”, exceto em matéria de natureza tributária; e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X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manter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sigilo quanto às discussões e ponderações manifestadas em reunião.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14.</w:t>
      </w:r>
      <w:r w:rsidRPr="00C71B9D">
        <w:rPr>
          <w:rFonts w:ascii="Arial" w:eastAsia="Times New Roman" w:hAnsi="Arial" w:cs="Arial"/>
          <w:color w:val="000000"/>
          <w:lang w:eastAsia="pt-BR"/>
        </w:rPr>
        <w:t>  Caberá ao coordenador do Comitê de Avaliação: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representar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o Comitê de Avaliação e responder por suas atividades;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convocar e dirigir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as reuniões do Comitê de Avaliação; e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III -</w:t>
      </w:r>
      <w:r w:rsidRPr="00C71B9D">
        <w:rPr>
          <w:rFonts w:ascii="Arial" w:eastAsia="Times New Roman" w:hAnsi="Arial" w:cs="Arial"/>
          <w:color w:val="000000"/>
          <w:lang w:eastAsia="pt-BR"/>
        </w:rPr>
        <w:t> decidir sobre os assuntos pertinentes ao Comitê de Avaliação que independam de deliberação do colegiado.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15.</w:t>
      </w:r>
      <w:r w:rsidRPr="00C71B9D">
        <w:rPr>
          <w:rFonts w:ascii="Arial" w:eastAsia="Times New Roman" w:hAnsi="Arial" w:cs="Arial"/>
          <w:color w:val="000000"/>
          <w:lang w:eastAsia="pt-BR"/>
        </w:rPr>
        <w:t>  O Comitê de Avaliação deverá reunir-se mensalmente.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§ 1.º</w:t>
      </w:r>
      <w:r w:rsidRPr="00C71B9D">
        <w:rPr>
          <w:rFonts w:ascii="Arial" w:eastAsia="Times New Roman" w:hAnsi="Arial" w:cs="Arial"/>
          <w:color w:val="000000"/>
          <w:lang w:eastAsia="pt-BR"/>
        </w:rPr>
        <w:t>   O Comitê de Avaliação poderá ser convocado extraordinariamente, sempre que necessário, por seu coordenador.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2.º</w:t>
      </w:r>
      <w:r w:rsidRPr="00C71B9D">
        <w:rPr>
          <w:rFonts w:ascii="Arial" w:eastAsia="Times New Roman" w:hAnsi="Arial" w:cs="Arial"/>
          <w:color w:val="000000"/>
          <w:lang w:eastAsia="pt-BR"/>
        </w:rPr>
        <w:t>  As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decisões do Comitê de Avaliação serão adotadas por maioria simples de votos, presente a maioria absoluta dos seus membros, assegurado ao seu coordenador, em caso de empate, além do seu voto, o de qualidade.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 xml:space="preserve">§ </w:t>
      </w:r>
      <w:proofErr w:type="gramStart"/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3.º</w:t>
      </w:r>
      <w:r w:rsidRPr="00C71B9D">
        <w:rPr>
          <w:rFonts w:ascii="Arial" w:eastAsia="Times New Roman" w:hAnsi="Arial" w:cs="Arial"/>
          <w:color w:val="000000"/>
          <w:lang w:eastAsia="pt-BR"/>
        </w:rPr>
        <w:t>  As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decisões do Comitê de Avaliação serão expressas em resoluções, que serão, em resumo, publicadas no Diário Oficial do Estado.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16.</w:t>
      </w:r>
      <w:r w:rsidRPr="00C71B9D">
        <w:rPr>
          <w:rFonts w:ascii="Arial" w:eastAsia="Times New Roman" w:hAnsi="Arial" w:cs="Arial"/>
          <w:color w:val="000000"/>
          <w:lang w:eastAsia="pt-BR"/>
        </w:rPr>
        <w:t>  As reuniões do Comitê de Avaliação serão convocadas com antecedência mínima de sete dias, mediante distribuição da pauta das matérias propostas para discussão, exceto nos casos de reuniões extraordinárias.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Art. 17.</w:t>
      </w:r>
      <w:r w:rsidRPr="00C71B9D">
        <w:rPr>
          <w:rFonts w:ascii="Arial" w:eastAsia="Times New Roman" w:hAnsi="Arial" w:cs="Arial"/>
          <w:color w:val="000000"/>
          <w:lang w:eastAsia="pt-BR"/>
        </w:rPr>
        <w:t> Dependendo da natureza das matérias, o coordenador do Comitê de Avaliação poderá solicitar a participação de titulares ou representantes de Secretarias de Estado ou de entidades da Administração Pública que tiverem interesse nos assuntos em discussão, sem direito a voto.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18.</w:t>
      </w:r>
      <w:r w:rsidRPr="00C71B9D">
        <w:rPr>
          <w:rFonts w:ascii="Arial" w:eastAsia="Times New Roman" w:hAnsi="Arial" w:cs="Arial"/>
          <w:color w:val="000000"/>
          <w:lang w:eastAsia="pt-BR"/>
        </w:rPr>
        <w:t> A Secretaria Executiva do Programa INVEST-ES, encarregada de operacionalizar as decisões do Comitê de Avaliação, será exercida pelo BANDES, competindo-lhe: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preparar e distribuir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a pauta com os respectivos documentos;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secretariar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as reuniões e redigir as atas;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III -</w:t>
      </w:r>
      <w:r w:rsidRPr="00C71B9D">
        <w:rPr>
          <w:rFonts w:ascii="Arial" w:eastAsia="Times New Roman" w:hAnsi="Arial" w:cs="Arial"/>
          <w:color w:val="000000"/>
          <w:lang w:eastAsia="pt-BR"/>
        </w:rPr>
        <w:t> manter em arquivo os documentos encaminhados à apreciação do Comitê de Avaliação; e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IV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atender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aos pedidos de informação feitos pelo coordenador e demais membros do Comitê de Avaliação. Parágrafo único. Os pedidos de informação que forem feitos por terceiros serão respondidos por intermédio do coordenador ou por quem ele designar.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19.</w:t>
      </w:r>
      <w:r w:rsidRPr="00C71B9D">
        <w:rPr>
          <w:rFonts w:ascii="Arial" w:eastAsia="Times New Roman" w:hAnsi="Arial" w:cs="Arial"/>
          <w:color w:val="000000"/>
          <w:lang w:eastAsia="pt-BR"/>
        </w:rPr>
        <w:t>  O Comitê de Avaliação poderá, excepcionalmente, conceder tratamento tributário alternativo aos previstos no art. 3.º, para empreendimento específico, observado o disposto no art. 5.º e o seguinte: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os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aspectos competitivos em relação a benefícios fiscais concedidos por outra unidade da federação a empreendimento similar ao da requerente, considerando o disposto no art. 22 da Lei n.º 7.000, 27 de dezembro de 2001;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II -</w:t>
      </w:r>
      <w:r w:rsidRPr="00C71B9D">
        <w:rPr>
          <w:rFonts w:ascii="Arial" w:eastAsia="Times New Roman" w:hAnsi="Arial" w:cs="Arial"/>
          <w:color w:val="000000"/>
          <w:lang w:eastAsia="pt-BR"/>
        </w:rPr>
        <w:t> </w:t>
      </w:r>
      <w:proofErr w:type="gramStart"/>
      <w:r w:rsidRPr="00C71B9D">
        <w:rPr>
          <w:rFonts w:ascii="Arial" w:eastAsia="Times New Roman" w:hAnsi="Arial" w:cs="Arial"/>
          <w:color w:val="000000"/>
          <w:lang w:eastAsia="pt-BR"/>
        </w:rPr>
        <w:t>atividade</w:t>
      </w:r>
      <w:proofErr w:type="gramEnd"/>
      <w:r w:rsidRPr="00C71B9D">
        <w:rPr>
          <w:rFonts w:ascii="Arial" w:eastAsia="Times New Roman" w:hAnsi="Arial" w:cs="Arial"/>
          <w:color w:val="000000"/>
          <w:lang w:eastAsia="pt-BR"/>
        </w:rPr>
        <w:t xml:space="preserve"> econômica considerada relevante para o desenvolvimento de região específica no Estado, em especial a interiorização. Parágrafo único. Ao analisar o projeto, o Comitê de Avaliação deverá observar as condições econômicas e tributárias vigentes no Estado do Espírito Santo para o setor correspondente da atividade do empreendimento.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20.</w:t>
      </w:r>
      <w:r w:rsidRPr="00C71B9D">
        <w:rPr>
          <w:rFonts w:ascii="Arial" w:eastAsia="Times New Roman" w:hAnsi="Arial" w:cs="Arial"/>
          <w:color w:val="000000"/>
          <w:lang w:eastAsia="pt-BR"/>
        </w:rPr>
        <w:t>  Os benefícios fiscais concedidos e as resoluções vigentes expedidas sob a égide dos Decretos n.º 1.152-R, de 16 de maio de 2003 e 1.951-R, 25 de outubro de 2007, com as alterações posteriores, ficam ratificadas e mantidas por esta Lei.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21.</w:t>
      </w:r>
      <w:r w:rsidRPr="00C71B9D">
        <w:rPr>
          <w:rFonts w:ascii="Arial" w:eastAsia="Times New Roman" w:hAnsi="Arial" w:cs="Arial"/>
          <w:color w:val="000000"/>
          <w:lang w:eastAsia="pt-BR"/>
        </w:rPr>
        <w:t>   Esta Lei entra em vigor na data de sua publicação.</w:t>
      </w:r>
    </w:p>
    <w:p w:rsidR="00C71B9D" w:rsidRPr="00C71B9D" w:rsidRDefault="00C71B9D" w:rsidP="00C71B9D">
      <w:pPr>
        <w:spacing w:before="240" w:line="235" w:lineRule="atLeast"/>
        <w:ind w:firstLine="708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Art. 22.</w:t>
      </w:r>
      <w:r w:rsidRPr="00C71B9D">
        <w:rPr>
          <w:rFonts w:ascii="Arial" w:eastAsia="Times New Roman" w:hAnsi="Arial" w:cs="Arial"/>
          <w:color w:val="000000"/>
          <w:lang w:eastAsia="pt-BR"/>
        </w:rPr>
        <w:t>  Fica revogado o Decreto n.º 1.951-R, de 25 de outubro de 2007.</w:t>
      </w:r>
    </w:p>
    <w:p w:rsidR="00C71B9D" w:rsidRPr="00C71B9D" w:rsidRDefault="00C71B9D" w:rsidP="00C71B9D">
      <w:pPr>
        <w:spacing w:before="240" w:line="235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color w:val="000000"/>
          <w:lang w:eastAsia="pt-BR"/>
        </w:rPr>
        <w:t>Palácio Anchieta, em Vitória, 30 de junho de 2016.</w:t>
      </w:r>
    </w:p>
    <w:p w:rsidR="00C71B9D" w:rsidRPr="00C71B9D" w:rsidRDefault="00C71B9D" w:rsidP="00C71B9D">
      <w:pPr>
        <w:spacing w:before="240" w:line="235" w:lineRule="atLeast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PAULO CESAR HARTUNG GOMES</w:t>
      </w:r>
    </w:p>
    <w:p w:rsidR="00C71B9D" w:rsidRPr="00C71B9D" w:rsidRDefault="00C71B9D" w:rsidP="00C71B9D">
      <w:pPr>
        <w:spacing w:before="240" w:line="235" w:lineRule="atLeast"/>
        <w:rPr>
          <w:rFonts w:ascii="Arial" w:eastAsia="Times New Roman" w:hAnsi="Arial" w:cs="Arial"/>
          <w:color w:val="000000"/>
          <w:lang w:eastAsia="pt-BR"/>
        </w:rPr>
      </w:pPr>
      <w:r w:rsidRPr="00C71B9D">
        <w:rPr>
          <w:rFonts w:ascii="Arial" w:eastAsia="Times New Roman" w:hAnsi="Arial" w:cs="Arial"/>
          <w:b/>
          <w:bCs/>
          <w:color w:val="000000"/>
          <w:lang w:eastAsia="pt-BR"/>
        </w:rPr>
        <w:t>Governador do Estado</w:t>
      </w:r>
    </w:p>
    <w:p w:rsidR="00C71B9D" w:rsidRPr="00C71B9D" w:rsidRDefault="00C71B9D" w:rsidP="00C71B9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71B9D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* Este texto não substitui o publicado no Diário Oficial.</w:t>
      </w:r>
    </w:p>
    <w:p w:rsidR="00933F3D" w:rsidRPr="00C71B9D" w:rsidRDefault="00933F3D"/>
    <w:sectPr w:rsidR="00933F3D" w:rsidRPr="00C71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9D"/>
    <w:rsid w:val="005B6EEC"/>
    <w:rsid w:val="00933F3D"/>
    <w:rsid w:val="00953213"/>
    <w:rsid w:val="00C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41349-433A-41BA-A8C6-2FD4F339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4495</Words>
  <Characters>24279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Eliamara Janaina Belchior de Jesus</dc:creator>
  <cp:keywords/>
  <dc:description/>
  <cp:lastModifiedBy>Denise Santos de Souza</cp:lastModifiedBy>
  <cp:revision>2</cp:revision>
  <dcterms:created xsi:type="dcterms:W3CDTF">2018-02-26T17:47:00Z</dcterms:created>
  <dcterms:modified xsi:type="dcterms:W3CDTF">2018-02-26T17:47:00Z</dcterms:modified>
</cp:coreProperties>
</file>